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margin" w:tblpXSpec="center" w:tblpY="1005"/>
        <w:tblW w:w="8500" w:type="dxa"/>
        <w:tblLook w:val="04A0" w:firstRow="1" w:lastRow="0" w:firstColumn="1" w:lastColumn="0" w:noHBand="0" w:noVBand="1"/>
      </w:tblPr>
      <w:tblGrid>
        <w:gridCol w:w="562"/>
        <w:gridCol w:w="1276"/>
        <w:gridCol w:w="4400"/>
        <w:gridCol w:w="987"/>
        <w:gridCol w:w="1275"/>
      </w:tblGrid>
      <w:tr w:rsidR="00F47E0E" w:rsidRPr="00D65BEC" w:rsidTr="00F47E0E">
        <w:trPr>
          <w:trHeight w:hRule="exact" w:val="851"/>
        </w:trPr>
        <w:tc>
          <w:tcPr>
            <w:tcW w:w="562" w:type="dxa"/>
            <w:noWrap/>
            <w:vAlign w:val="center"/>
            <w:hideMark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47E0E" w:rsidRPr="00003C2A" w:rsidRDefault="00F47E0E" w:rsidP="00D65BE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1"/>
              </w:rPr>
            </w:pPr>
            <w:r w:rsidRPr="00003C2A">
              <w:rPr>
                <w:rFonts w:ascii="宋体" w:eastAsia="宋体" w:hAnsi="宋体" w:hint="eastAsia"/>
                <w:b/>
                <w:bCs/>
                <w:sz w:val="24"/>
                <w:szCs w:val="21"/>
              </w:rPr>
              <w:t>课题编号</w:t>
            </w:r>
          </w:p>
        </w:tc>
        <w:tc>
          <w:tcPr>
            <w:tcW w:w="4400" w:type="dxa"/>
            <w:noWrap/>
            <w:vAlign w:val="center"/>
            <w:hideMark/>
          </w:tcPr>
          <w:p w:rsidR="00F47E0E" w:rsidRPr="00003C2A" w:rsidRDefault="00F47E0E" w:rsidP="00D65BE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1"/>
              </w:rPr>
            </w:pPr>
            <w:r w:rsidRPr="00003C2A">
              <w:rPr>
                <w:rFonts w:ascii="宋体" w:eastAsia="宋体" w:hAnsi="宋体" w:hint="eastAsia"/>
                <w:b/>
                <w:bCs/>
                <w:sz w:val="24"/>
                <w:szCs w:val="21"/>
              </w:rPr>
              <w:t>课题名称</w:t>
            </w:r>
          </w:p>
        </w:tc>
        <w:tc>
          <w:tcPr>
            <w:tcW w:w="987" w:type="dxa"/>
            <w:noWrap/>
            <w:vAlign w:val="center"/>
            <w:hideMark/>
          </w:tcPr>
          <w:p w:rsidR="00F47E0E" w:rsidRPr="00003C2A" w:rsidRDefault="00F47E0E" w:rsidP="00D65BE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1"/>
              </w:rPr>
            </w:pPr>
            <w:r w:rsidRPr="00003C2A">
              <w:rPr>
                <w:rFonts w:ascii="宋体" w:eastAsia="宋体" w:hAnsi="宋体" w:hint="eastAsia"/>
                <w:b/>
                <w:bCs/>
                <w:sz w:val="24"/>
                <w:szCs w:val="21"/>
              </w:rPr>
              <w:t>主持人</w:t>
            </w:r>
          </w:p>
        </w:tc>
        <w:tc>
          <w:tcPr>
            <w:tcW w:w="1275" w:type="dxa"/>
            <w:vAlign w:val="center"/>
          </w:tcPr>
          <w:p w:rsidR="00F47E0E" w:rsidRPr="00003C2A" w:rsidRDefault="00F47E0E" w:rsidP="00D65BE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1"/>
              </w:rPr>
            </w:pPr>
            <w:r w:rsidRPr="00003C2A">
              <w:rPr>
                <w:rFonts w:ascii="宋体" w:eastAsia="宋体" w:hAnsi="宋体" w:hint="eastAsia"/>
                <w:b/>
                <w:bCs/>
                <w:sz w:val="24"/>
                <w:szCs w:val="21"/>
              </w:rPr>
              <w:t>课题性质</w:t>
            </w:r>
          </w:p>
        </w:tc>
      </w:tr>
      <w:tr w:rsidR="00F47E0E" w:rsidRPr="00D65BEC" w:rsidTr="00F47E0E">
        <w:trPr>
          <w:trHeight w:hRule="exact" w:val="851"/>
        </w:trPr>
        <w:tc>
          <w:tcPr>
            <w:tcW w:w="562" w:type="dxa"/>
            <w:noWrap/>
            <w:vAlign w:val="center"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20172227</w:t>
            </w:r>
          </w:p>
        </w:tc>
        <w:tc>
          <w:tcPr>
            <w:tcW w:w="4400" w:type="dxa"/>
            <w:noWrap/>
            <w:vAlign w:val="center"/>
            <w:hideMark/>
          </w:tcPr>
          <w:p w:rsidR="00F47E0E" w:rsidRPr="00D65BEC" w:rsidRDefault="00F47E0E" w:rsidP="00D65BEC">
            <w:pPr>
              <w:jc w:val="left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基于高校学生信息数据的融合数据分析服务平台研究</w:t>
            </w:r>
          </w:p>
        </w:tc>
        <w:tc>
          <w:tcPr>
            <w:tcW w:w="987" w:type="dxa"/>
            <w:noWrap/>
            <w:vAlign w:val="center"/>
            <w:hideMark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施佺</w:t>
            </w:r>
          </w:p>
        </w:tc>
        <w:tc>
          <w:tcPr>
            <w:tcW w:w="1275" w:type="dxa"/>
            <w:vAlign w:val="center"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资助</w:t>
            </w:r>
          </w:p>
        </w:tc>
      </w:tr>
      <w:tr w:rsidR="00F47E0E" w:rsidRPr="00D65BEC" w:rsidTr="00F47E0E">
        <w:trPr>
          <w:trHeight w:hRule="exact" w:val="851"/>
        </w:trPr>
        <w:tc>
          <w:tcPr>
            <w:tcW w:w="562" w:type="dxa"/>
            <w:noWrap/>
            <w:vAlign w:val="center"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20172166</w:t>
            </w:r>
          </w:p>
        </w:tc>
        <w:tc>
          <w:tcPr>
            <w:tcW w:w="4400" w:type="dxa"/>
            <w:noWrap/>
            <w:vAlign w:val="center"/>
            <w:hideMark/>
          </w:tcPr>
          <w:p w:rsidR="00F47E0E" w:rsidRPr="00D65BEC" w:rsidRDefault="00F47E0E" w:rsidP="00D65BEC">
            <w:pPr>
              <w:jc w:val="left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信息技术环境下英语语法微课建设与应用研究</w:t>
            </w:r>
          </w:p>
        </w:tc>
        <w:tc>
          <w:tcPr>
            <w:tcW w:w="987" w:type="dxa"/>
            <w:noWrap/>
            <w:vAlign w:val="center"/>
            <w:hideMark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谢徐萍</w:t>
            </w:r>
          </w:p>
        </w:tc>
        <w:tc>
          <w:tcPr>
            <w:tcW w:w="1275" w:type="dxa"/>
            <w:vAlign w:val="center"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资助</w:t>
            </w:r>
          </w:p>
        </w:tc>
      </w:tr>
      <w:tr w:rsidR="00F47E0E" w:rsidRPr="00D65BEC" w:rsidTr="00F47E0E">
        <w:trPr>
          <w:trHeight w:hRule="exact" w:val="851"/>
        </w:trPr>
        <w:tc>
          <w:tcPr>
            <w:tcW w:w="562" w:type="dxa"/>
            <w:noWrap/>
            <w:vAlign w:val="center"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20172160</w:t>
            </w:r>
          </w:p>
        </w:tc>
        <w:tc>
          <w:tcPr>
            <w:tcW w:w="4400" w:type="dxa"/>
            <w:noWrap/>
            <w:vAlign w:val="center"/>
            <w:hideMark/>
          </w:tcPr>
          <w:p w:rsidR="00F47E0E" w:rsidRPr="00D65BEC" w:rsidRDefault="00F47E0E" w:rsidP="00D65BEC">
            <w:pPr>
              <w:jc w:val="left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互联网+时代学生学习综合评价</w:t>
            </w:r>
          </w:p>
        </w:tc>
        <w:tc>
          <w:tcPr>
            <w:tcW w:w="987" w:type="dxa"/>
            <w:noWrap/>
            <w:vAlign w:val="center"/>
            <w:hideMark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王建宏</w:t>
            </w:r>
          </w:p>
        </w:tc>
        <w:tc>
          <w:tcPr>
            <w:tcW w:w="1275" w:type="dxa"/>
            <w:vAlign w:val="center"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立项</w:t>
            </w:r>
          </w:p>
        </w:tc>
      </w:tr>
      <w:tr w:rsidR="00F47E0E" w:rsidRPr="00D65BEC" w:rsidTr="00F47E0E">
        <w:trPr>
          <w:trHeight w:hRule="exact" w:val="851"/>
        </w:trPr>
        <w:tc>
          <w:tcPr>
            <w:tcW w:w="562" w:type="dxa"/>
            <w:noWrap/>
            <w:vAlign w:val="center"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20172162</w:t>
            </w:r>
          </w:p>
        </w:tc>
        <w:tc>
          <w:tcPr>
            <w:tcW w:w="4400" w:type="dxa"/>
            <w:noWrap/>
            <w:vAlign w:val="center"/>
            <w:hideMark/>
          </w:tcPr>
          <w:p w:rsidR="00F47E0E" w:rsidRPr="00D65BEC" w:rsidRDefault="00F47E0E" w:rsidP="00D65BEC">
            <w:pPr>
              <w:jc w:val="left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增强现实技术(AR)在跨文化外语教育中的应用与实践研究</w:t>
            </w:r>
          </w:p>
        </w:tc>
        <w:tc>
          <w:tcPr>
            <w:tcW w:w="987" w:type="dxa"/>
            <w:noWrap/>
            <w:vAlign w:val="center"/>
            <w:hideMark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石晓玲</w:t>
            </w:r>
          </w:p>
        </w:tc>
        <w:tc>
          <w:tcPr>
            <w:tcW w:w="1275" w:type="dxa"/>
            <w:vAlign w:val="center"/>
          </w:tcPr>
          <w:p w:rsidR="00F47E0E" w:rsidRPr="00D65BEC" w:rsidRDefault="00F47E0E" w:rsidP="00D65BE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立项</w:t>
            </w:r>
          </w:p>
        </w:tc>
      </w:tr>
      <w:tr w:rsidR="00F47E0E" w:rsidRPr="00D65BEC" w:rsidTr="00F47E0E">
        <w:trPr>
          <w:trHeight w:hRule="exact" w:val="1005"/>
        </w:trPr>
        <w:tc>
          <w:tcPr>
            <w:tcW w:w="562" w:type="dxa"/>
            <w:noWrap/>
            <w:vAlign w:val="center"/>
          </w:tcPr>
          <w:p w:rsidR="00F47E0E" w:rsidRPr="00D65BEC" w:rsidRDefault="00F47E0E" w:rsidP="009B73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F47E0E" w:rsidRPr="00D65BEC" w:rsidRDefault="00F47E0E" w:rsidP="009B7368">
            <w:pPr>
              <w:jc w:val="center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20172163</w:t>
            </w:r>
          </w:p>
        </w:tc>
        <w:tc>
          <w:tcPr>
            <w:tcW w:w="4400" w:type="dxa"/>
            <w:noWrap/>
            <w:vAlign w:val="center"/>
            <w:hideMark/>
          </w:tcPr>
          <w:p w:rsidR="00F47E0E" w:rsidRPr="00D65BEC" w:rsidRDefault="00F47E0E" w:rsidP="009B7368">
            <w:pPr>
              <w:jc w:val="left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实践智慧取向的区域中小学教师信息技术应用能力培训体系建构——基于南通市港闸区的行动研究</w:t>
            </w:r>
          </w:p>
        </w:tc>
        <w:tc>
          <w:tcPr>
            <w:tcW w:w="987" w:type="dxa"/>
            <w:noWrap/>
            <w:vAlign w:val="center"/>
            <w:hideMark/>
          </w:tcPr>
          <w:p w:rsidR="00F47E0E" w:rsidRPr="00D65BEC" w:rsidRDefault="00F47E0E" w:rsidP="009B7368">
            <w:pPr>
              <w:jc w:val="center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熊秋娥</w:t>
            </w:r>
          </w:p>
        </w:tc>
        <w:tc>
          <w:tcPr>
            <w:tcW w:w="1275" w:type="dxa"/>
            <w:vAlign w:val="center"/>
          </w:tcPr>
          <w:p w:rsidR="00F47E0E" w:rsidRPr="00D65BEC" w:rsidRDefault="00F47E0E" w:rsidP="009B73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立项</w:t>
            </w:r>
          </w:p>
        </w:tc>
      </w:tr>
      <w:tr w:rsidR="00F47E0E" w:rsidRPr="00D65BEC" w:rsidTr="00F47E0E">
        <w:trPr>
          <w:trHeight w:hRule="exact" w:val="851"/>
        </w:trPr>
        <w:tc>
          <w:tcPr>
            <w:tcW w:w="562" w:type="dxa"/>
            <w:noWrap/>
            <w:vAlign w:val="center"/>
          </w:tcPr>
          <w:p w:rsidR="00F47E0E" w:rsidRPr="00D65BEC" w:rsidRDefault="00F47E0E" w:rsidP="009B73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F47E0E" w:rsidRPr="00D65BEC" w:rsidRDefault="00F47E0E" w:rsidP="009B7368">
            <w:pPr>
              <w:jc w:val="center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20172164</w:t>
            </w:r>
          </w:p>
        </w:tc>
        <w:tc>
          <w:tcPr>
            <w:tcW w:w="4400" w:type="dxa"/>
            <w:noWrap/>
            <w:vAlign w:val="center"/>
            <w:hideMark/>
          </w:tcPr>
          <w:p w:rsidR="00F47E0E" w:rsidRPr="00D65BEC" w:rsidRDefault="00F47E0E" w:rsidP="009B7368">
            <w:pPr>
              <w:jc w:val="left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百年电教人物学术思想及当代价值</w:t>
            </w:r>
          </w:p>
        </w:tc>
        <w:tc>
          <w:tcPr>
            <w:tcW w:w="987" w:type="dxa"/>
            <w:noWrap/>
            <w:vAlign w:val="center"/>
            <w:hideMark/>
          </w:tcPr>
          <w:p w:rsidR="00F47E0E" w:rsidRPr="00D65BEC" w:rsidRDefault="00F47E0E" w:rsidP="009B7368">
            <w:pPr>
              <w:jc w:val="center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张嘉楠</w:t>
            </w:r>
          </w:p>
        </w:tc>
        <w:tc>
          <w:tcPr>
            <w:tcW w:w="1275" w:type="dxa"/>
            <w:vAlign w:val="center"/>
          </w:tcPr>
          <w:p w:rsidR="00F47E0E" w:rsidRPr="00D65BEC" w:rsidRDefault="00F47E0E" w:rsidP="009B73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立项</w:t>
            </w:r>
          </w:p>
        </w:tc>
      </w:tr>
      <w:tr w:rsidR="00F47E0E" w:rsidRPr="00D65BEC" w:rsidTr="00F47E0E">
        <w:trPr>
          <w:trHeight w:hRule="exact" w:val="851"/>
        </w:trPr>
        <w:tc>
          <w:tcPr>
            <w:tcW w:w="562" w:type="dxa"/>
            <w:noWrap/>
            <w:vAlign w:val="center"/>
          </w:tcPr>
          <w:p w:rsidR="00F47E0E" w:rsidRPr="00D65BEC" w:rsidRDefault="00F47E0E" w:rsidP="009B73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F47E0E" w:rsidRPr="00D65BEC" w:rsidRDefault="00F47E0E" w:rsidP="009B7368">
            <w:pPr>
              <w:jc w:val="center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20172165</w:t>
            </w:r>
          </w:p>
        </w:tc>
        <w:tc>
          <w:tcPr>
            <w:tcW w:w="4400" w:type="dxa"/>
            <w:noWrap/>
            <w:vAlign w:val="center"/>
            <w:hideMark/>
          </w:tcPr>
          <w:p w:rsidR="00F47E0E" w:rsidRPr="00D65BEC" w:rsidRDefault="00F47E0E" w:rsidP="009B7368">
            <w:pPr>
              <w:jc w:val="left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互联网+语境下线上线下（O2O）有机融合的教学系统改革研究</w:t>
            </w:r>
          </w:p>
        </w:tc>
        <w:tc>
          <w:tcPr>
            <w:tcW w:w="987" w:type="dxa"/>
            <w:noWrap/>
            <w:vAlign w:val="center"/>
            <w:hideMark/>
          </w:tcPr>
          <w:p w:rsidR="00F47E0E" w:rsidRPr="00D65BEC" w:rsidRDefault="00F47E0E" w:rsidP="009B7368">
            <w:pPr>
              <w:jc w:val="center"/>
              <w:rPr>
                <w:rFonts w:ascii="宋体" w:eastAsia="宋体" w:hAnsi="宋体"/>
                <w:szCs w:val="21"/>
              </w:rPr>
            </w:pPr>
            <w:r w:rsidRPr="00D65BEC">
              <w:rPr>
                <w:rFonts w:ascii="宋体" w:eastAsia="宋体" w:hAnsi="宋体" w:hint="eastAsia"/>
                <w:szCs w:val="21"/>
              </w:rPr>
              <w:t>周文娟</w:t>
            </w:r>
          </w:p>
        </w:tc>
        <w:tc>
          <w:tcPr>
            <w:tcW w:w="1275" w:type="dxa"/>
            <w:vAlign w:val="center"/>
          </w:tcPr>
          <w:p w:rsidR="00F47E0E" w:rsidRPr="00D65BEC" w:rsidRDefault="00F47E0E" w:rsidP="009B736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立项</w:t>
            </w:r>
          </w:p>
        </w:tc>
      </w:tr>
    </w:tbl>
    <w:p w:rsidR="00D306FD" w:rsidRPr="00D65BEC" w:rsidRDefault="00D65BEC" w:rsidP="00D65BEC">
      <w:pPr>
        <w:jc w:val="center"/>
        <w:rPr>
          <w:b/>
          <w:sz w:val="28"/>
        </w:rPr>
      </w:pPr>
      <w:r w:rsidRPr="00D65BEC">
        <w:rPr>
          <w:b/>
          <w:sz w:val="28"/>
        </w:rPr>
        <w:t>应结题名单</w:t>
      </w:r>
      <w:bookmarkStart w:id="0" w:name="_GoBack"/>
      <w:bookmarkEnd w:id="0"/>
    </w:p>
    <w:sectPr w:rsidR="00D306FD" w:rsidRPr="00D65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FF" w:rsidRDefault="00C801FF" w:rsidP="00D65BEC">
      <w:r>
        <w:separator/>
      </w:r>
    </w:p>
  </w:endnote>
  <w:endnote w:type="continuationSeparator" w:id="0">
    <w:p w:rsidR="00C801FF" w:rsidRDefault="00C801FF" w:rsidP="00D6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FF" w:rsidRDefault="00C801FF" w:rsidP="00D65BEC">
      <w:r>
        <w:separator/>
      </w:r>
    </w:p>
  </w:footnote>
  <w:footnote w:type="continuationSeparator" w:id="0">
    <w:p w:rsidR="00C801FF" w:rsidRDefault="00C801FF" w:rsidP="00D6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1C"/>
    <w:rsid w:val="00003C2A"/>
    <w:rsid w:val="000D01E0"/>
    <w:rsid w:val="001A6E42"/>
    <w:rsid w:val="001C71FB"/>
    <w:rsid w:val="00206900"/>
    <w:rsid w:val="00434E4B"/>
    <w:rsid w:val="004A160F"/>
    <w:rsid w:val="0055279D"/>
    <w:rsid w:val="00667FB5"/>
    <w:rsid w:val="009A7C3D"/>
    <w:rsid w:val="009B7368"/>
    <w:rsid w:val="009F33D4"/>
    <w:rsid w:val="00AD191C"/>
    <w:rsid w:val="00C05C1E"/>
    <w:rsid w:val="00C801FF"/>
    <w:rsid w:val="00D1709D"/>
    <w:rsid w:val="00D306FD"/>
    <w:rsid w:val="00D65BEC"/>
    <w:rsid w:val="00DD2F3B"/>
    <w:rsid w:val="00F4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409BA"/>
  <w15:chartTrackingRefBased/>
  <w15:docId w15:val="{4716015B-2148-4F9F-AC8D-FD4A85F2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60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6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5B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5BEC"/>
    <w:rPr>
      <w:sz w:val="18"/>
      <w:szCs w:val="18"/>
    </w:rPr>
  </w:style>
  <w:style w:type="table" w:styleId="a8">
    <w:name w:val="Table Grid"/>
    <w:basedOn w:val="a1"/>
    <w:uiPriority w:val="39"/>
    <w:rsid w:val="00D6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19</cp:revision>
  <dcterms:created xsi:type="dcterms:W3CDTF">2019-03-06T01:54:00Z</dcterms:created>
  <dcterms:modified xsi:type="dcterms:W3CDTF">2019-03-06T08:52:00Z</dcterms:modified>
</cp:coreProperties>
</file>