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全国计算机等级考试</w:t>
      </w:r>
      <w:r>
        <w:rPr>
          <w:rFonts w:hint="eastAsia" w:ascii="Times New Roman" w:hAnsi="Times New Roman" w:eastAsia="方正小标宋_GBK"/>
          <w:sz w:val="52"/>
          <w:szCs w:val="52"/>
        </w:rPr>
        <w:t>（NCRE）</w:t>
      </w:r>
    </w:p>
    <w:p>
      <w:pPr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报名系统</w:t>
      </w:r>
    </w:p>
    <w:p>
      <w:pPr>
        <w:spacing w:before="312" w:beforeLines="100" w:after="312" w:afterLines="100"/>
        <w:jc w:val="center"/>
        <w:rPr>
          <w:rFonts w:ascii="Times New Roman" w:hAnsi="Times New Roman" w:eastAsia="华文行楷"/>
          <w:kern w:val="0"/>
          <w:sz w:val="84"/>
          <w:szCs w:val="84"/>
        </w:rPr>
      </w:pPr>
      <w:r>
        <w:rPr>
          <w:rFonts w:hint="eastAsia" w:ascii="Times New Roman" w:hAnsi="Times New Roman" w:eastAsia="华文行楷"/>
          <w:kern w:val="0"/>
          <w:sz w:val="84"/>
          <w:szCs w:val="84"/>
        </w:rPr>
        <w:t>考生网报</w:t>
      </w:r>
      <w:r>
        <w:rPr>
          <w:rFonts w:ascii="Times New Roman" w:hAnsi="Times New Roman" w:eastAsia="华文行楷"/>
          <w:kern w:val="0"/>
          <w:sz w:val="84"/>
          <w:szCs w:val="84"/>
        </w:rPr>
        <w:t>手册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（</w:t>
      </w:r>
      <w:r>
        <w:rPr>
          <w:rFonts w:ascii="Times New Roman" w:hAnsi="Times New Roman" w:eastAsia="汉仪中黑简"/>
          <w:sz w:val="36"/>
          <w:szCs w:val="36"/>
        </w:rPr>
        <w:t>考</w:t>
      </w:r>
      <w:r>
        <w:rPr>
          <w:rFonts w:hint="eastAsia" w:ascii="Times New Roman" w:hAnsi="Times New Roman" w:eastAsia="汉仪中黑简"/>
          <w:sz w:val="36"/>
          <w:szCs w:val="36"/>
        </w:rPr>
        <w:t>生</w:t>
      </w:r>
      <w:r>
        <w:rPr>
          <w:rFonts w:ascii="Times New Roman" w:hAnsi="Times New Roman" w:eastAsia="汉仪中黑简"/>
          <w:sz w:val="36"/>
          <w:szCs w:val="36"/>
        </w:rPr>
        <w:t>用</w:t>
      </w:r>
      <w:r>
        <w:rPr>
          <w:rFonts w:hint="eastAsia" w:ascii="Times New Roman" w:hAnsi="Times New Roman" w:eastAsia="汉仪中黑简"/>
          <w:sz w:val="36"/>
          <w:szCs w:val="36"/>
        </w:rPr>
        <w:t>）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V</w:t>
      </w:r>
      <w:r>
        <w:rPr>
          <w:rFonts w:ascii="Times New Roman" w:hAnsi="Times New Roman" w:eastAsia="汉仪中黑简"/>
          <w:sz w:val="36"/>
          <w:szCs w:val="36"/>
        </w:rPr>
        <w:t xml:space="preserve"> </w:t>
      </w:r>
      <w:r>
        <w:rPr>
          <w:rFonts w:hint="eastAsia" w:ascii="Times New Roman" w:hAnsi="Times New Roman" w:eastAsia="汉仪中黑简"/>
          <w:sz w:val="36"/>
          <w:szCs w:val="36"/>
        </w:rPr>
        <w:t>3</w:t>
      </w:r>
      <w:r>
        <w:rPr>
          <w:rFonts w:ascii="Times New Roman" w:hAnsi="Times New Roman" w:eastAsia="汉仪中黑简"/>
          <w:sz w:val="36"/>
          <w:szCs w:val="36"/>
        </w:rPr>
        <w:t>.0.7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ascii="Times New Roman" w:hAnsi="Times New Roman" w:eastAsia="黑体"/>
          <w:sz w:val="30"/>
          <w:szCs w:val="30"/>
        </w:rPr>
        <w:t>教育部考试中心</w:t>
      </w:r>
    </w:p>
    <w:p>
      <w:pPr>
        <w:jc w:val="center"/>
        <w:rPr>
          <w:rFonts w:ascii="Times New Roman" w:hAnsi="Times New Roman" w:eastAsia="黑体"/>
          <w:sz w:val="30"/>
          <w:szCs w:val="30"/>
        </w:rPr>
      </w:pPr>
      <w:r>
        <w:rPr>
          <w:rFonts w:hint="eastAsia" w:ascii="Times New Roman" w:hAnsi="Times New Roman" w:eastAsia="黑体"/>
          <w:sz w:val="30"/>
          <w:szCs w:val="30"/>
        </w:rPr>
        <w:t>南通</w:t>
      </w:r>
      <w:r>
        <w:rPr>
          <w:rFonts w:ascii="Times New Roman" w:hAnsi="Times New Roman" w:eastAsia="黑体"/>
          <w:sz w:val="30"/>
          <w:szCs w:val="30"/>
        </w:rPr>
        <w:t>大学教务处</w:t>
      </w:r>
      <w:r>
        <w:rPr>
          <w:rFonts w:hint="eastAsia" w:ascii="Times New Roman" w:hAnsi="Times New Roman" w:eastAsia="黑体"/>
          <w:sz w:val="30"/>
          <w:szCs w:val="30"/>
        </w:rPr>
        <w:t>、</w:t>
      </w:r>
      <w:r>
        <w:rPr>
          <w:rFonts w:hint="eastAsia" w:ascii="Times New Roman" w:hAnsi="Times New Roman" w:eastAsia="黑体"/>
          <w:sz w:val="30"/>
          <w:szCs w:val="30"/>
          <w:lang w:eastAsia="zh-CN"/>
        </w:rPr>
        <w:t>信息化</w:t>
      </w:r>
      <w:bookmarkStart w:id="3" w:name="_GoBack"/>
      <w:bookmarkEnd w:id="3"/>
      <w:r>
        <w:rPr>
          <w:rFonts w:ascii="Times New Roman" w:hAnsi="Times New Roman" w:eastAsia="黑体"/>
          <w:sz w:val="30"/>
          <w:szCs w:val="30"/>
        </w:rPr>
        <w:t>中心</w:t>
      </w:r>
    </w:p>
    <w:p>
      <w:pPr>
        <w:jc w:val="center"/>
        <w:rPr>
          <w:rFonts w:ascii="Times New Roman" w:hAnsi="Times New Roman" w:eastAsia="黑体"/>
          <w:sz w:val="30"/>
          <w:szCs w:val="30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黑体"/>
          <w:sz w:val="30"/>
          <w:szCs w:val="30"/>
        </w:rPr>
        <w:t>2020年12月</w:t>
      </w:r>
    </w:p>
    <w:p>
      <w:pPr>
        <w:pStyle w:val="27"/>
        <w:ind w:firstLine="0" w:firstLineChars="0"/>
      </w:pPr>
      <w:bookmarkStart w:id="0" w:name="_Toc361643470"/>
    </w:p>
    <w:bookmarkEnd w:id="0"/>
    <w:p>
      <w:pPr>
        <w:pStyle w:val="3"/>
        <w:numPr>
          <w:ilvl w:val="0"/>
          <w:numId w:val="1"/>
        </w:numPr>
      </w:pPr>
      <w:bookmarkStart w:id="1" w:name="_Toc533431068"/>
      <w:r>
        <w:rPr>
          <w:rFonts w:hint="eastAsia"/>
        </w:rPr>
        <w:t>特别说明</w:t>
      </w:r>
    </w:p>
    <w:p>
      <w:pPr>
        <w:widowControl/>
        <w:shd w:val="clear" w:color="auto" w:fill="FFFFFF"/>
        <w:spacing w:line="360" w:lineRule="auto"/>
        <w:ind w:firstLine="240" w:firstLineChars="100"/>
        <w:jc w:val="left"/>
        <w:rPr>
          <w:rFonts w:asciiTheme="minorEastAsia" w:hAnsiTheme="minorEastAsia" w:eastAsiaTheme="minorEastAsia"/>
          <w:kern w:val="0"/>
          <w:sz w:val="24"/>
          <w:szCs w:val="20"/>
        </w:rPr>
      </w:pPr>
      <w:r>
        <w:rPr>
          <w:rFonts w:ascii="Times New Roman" w:hAnsi="Times New Roman" w:eastAsia="仿宋_GB2312"/>
          <w:kern w:val="0"/>
          <w:sz w:val="24"/>
          <w:szCs w:val="20"/>
        </w:rPr>
        <w:t>1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、南通大学</w:t>
      </w:r>
      <w:r>
        <w:rPr>
          <w:rFonts w:ascii="Times New Roman" w:hAnsi="Times New Roman" w:eastAsia="仿宋_GB2312"/>
          <w:kern w:val="0"/>
          <w:sz w:val="24"/>
          <w:szCs w:val="20"/>
        </w:rPr>
        <w:t>在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校学</w:t>
      </w:r>
      <w:r>
        <w:rPr>
          <w:rFonts w:ascii="Times New Roman" w:hAnsi="Times New Roman" w:eastAsia="仿宋_GB2312"/>
          <w:kern w:val="0"/>
          <w:sz w:val="24"/>
          <w:szCs w:val="20"/>
        </w:rPr>
        <w:t>生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“职业”统一</w:t>
      </w:r>
      <w:r>
        <w:rPr>
          <w:rFonts w:ascii="Times New Roman" w:hAnsi="Times New Roman" w:eastAsia="仿宋_GB2312"/>
          <w:kern w:val="0"/>
          <w:sz w:val="24"/>
          <w:szCs w:val="20"/>
        </w:rPr>
        <w:t>选择</w:t>
      </w:r>
      <w:r>
        <w:rPr>
          <w:rFonts w:asciiTheme="minorEastAsia" w:hAnsiTheme="minorEastAsia" w:eastAsiaTheme="minorEastAsia"/>
          <w:kern w:val="0"/>
          <w:sz w:val="24"/>
          <w:szCs w:val="20"/>
        </w:rPr>
        <w:t>“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学生</w:t>
      </w:r>
      <w:r>
        <w:rPr>
          <w:rFonts w:asciiTheme="minorEastAsia" w:hAnsiTheme="minorEastAsia" w:eastAsiaTheme="minorEastAsia"/>
          <w:kern w:val="0"/>
          <w:sz w:val="24"/>
          <w:szCs w:val="20"/>
        </w:rPr>
        <w:t>”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。</w:t>
      </w:r>
      <w:r>
        <w:rPr>
          <w:rFonts w:asciiTheme="minorEastAsia" w:hAnsiTheme="minorEastAsia" w:eastAsiaTheme="minorEastAsia"/>
          <w:kern w:val="0"/>
          <w:sz w:val="24"/>
          <w:szCs w:val="20"/>
        </w:rPr>
        <w:t xml:space="preserve"> </w:t>
      </w:r>
    </w:p>
    <w:p>
      <w:pPr>
        <w:pStyle w:val="27"/>
        <w:ind w:firstLine="0" w:firstLineChars="0"/>
        <w:rPr>
          <w:rFonts w:ascii="宋体" w:hAnsi="宋体" w:cs="宋体"/>
          <w:color w:val="FF0000"/>
          <w:szCs w:val="21"/>
        </w:rPr>
      </w:pPr>
      <w:r>
        <w:rPr>
          <w:rFonts w:hint="eastAsia"/>
        </w:rPr>
        <w:t xml:space="preserve">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、考生在选择考点时务必要选择南通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大学考点（</w:t>
      </w:r>
      <w:r>
        <w:rPr>
          <w:rFonts w:hint="eastAsia"/>
          <w:color w:val="FF0000"/>
        </w:rPr>
        <w:t>考点</w:t>
      </w:r>
      <w:r>
        <w:rPr>
          <w:color w:val="FF0000"/>
        </w:rPr>
        <w:t>代码</w:t>
      </w:r>
      <w:r>
        <w:rPr>
          <w:rFonts w:hint="eastAsia"/>
          <w:color w:val="FF0000"/>
        </w:rPr>
        <w:t>320261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hd w:val="clear" w:color="auto" w:fill="FFFFFF"/>
        <w:spacing w:line="360" w:lineRule="auto"/>
        <w:ind w:firstLine="240" w:firstLineChars="100"/>
        <w:jc w:val="left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ascii="Times New Roman" w:hAnsi="Times New Roman" w:eastAsia="仿宋_GB2312"/>
          <w:kern w:val="0"/>
          <w:sz w:val="24"/>
          <w:szCs w:val="20"/>
        </w:rPr>
        <w:t>3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、所有</w:t>
      </w:r>
      <w:r>
        <w:rPr>
          <w:rFonts w:ascii="Times New Roman" w:hAnsi="Times New Roman" w:eastAsia="仿宋_GB2312"/>
          <w:kern w:val="0"/>
          <w:sz w:val="24"/>
          <w:szCs w:val="20"/>
        </w:rPr>
        <w:t>信息务必填写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完整，其中“在校</w:t>
      </w:r>
      <w:r>
        <w:rPr>
          <w:rFonts w:ascii="Times New Roman" w:hAnsi="Times New Roman" w:eastAsia="仿宋_GB2312"/>
          <w:kern w:val="0"/>
          <w:sz w:val="24"/>
          <w:szCs w:val="20"/>
        </w:rPr>
        <w:t>信息-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班级”选项中</w:t>
      </w:r>
      <w:r>
        <w:rPr>
          <w:rFonts w:ascii="Times New Roman" w:hAnsi="Times New Roman" w:eastAsia="仿宋_GB2312"/>
          <w:kern w:val="0"/>
          <w:sz w:val="24"/>
          <w:szCs w:val="20"/>
        </w:rPr>
        <w:t>实际为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校区名称（</w:t>
      </w:r>
      <w:r>
        <w:rPr>
          <w:rFonts w:ascii="Times New Roman" w:hAnsi="Times New Roman" w:eastAsia="仿宋_GB2312"/>
          <w:color w:val="FF0000"/>
          <w:kern w:val="0"/>
          <w:sz w:val="24"/>
          <w:szCs w:val="20"/>
        </w:rPr>
        <w:t>决定考试所在校区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）</w:t>
      </w:r>
      <w:r>
        <w:rPr>
          <w:rFonts w:ascii="Times New Roman" w:hAnsi="Times New Roman" w:eastAsia="仿宋_GB2312"/>
          <w:kern w:val="0"/>
          <w:sz w:val="24"/>
          <w:szCs w:val="20"/>
        </w:rPr>
        <w:t>，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“在校信息</w:t>
      </w:r>
      <w:r>
        <w:rPr>
          <w:rFonts w:ascii="Times New Roman" w:hAnsi="Times New Roman" w:eastAsia="仿宋_GB2312"/>
          <w:kern w:val="0"/>
          <w:sz w:val="24"/>
          <w:szCs w:val="20"/>
        </w:rPr>
        <w:t>-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院系” 选项中</w:t>
      </w:r>
      <w:r>
        <w:rPr>
          <w:rFonts w:ascii="Times New Roman" w:hAnsi="Times New Roman" w:eastAsia="仿宋_GB2312"/>
          <w:kern w:val="0"/>
          <w:sz w:val="24"/>
          <w:szCs w:val="20"/>
        </w:rPr>
        <w:t>实际为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学院名称（</w:t>
      </w:r>
      <w:r>
        <w:rPr>
          <w:rFonts w:hint="eastAsia" w:ascii="Times New Roman" w:hAnsi="Times New Roman" w:eastAsia="仿宋_GB2312"/>
          <w:color w:val="FF0000"/>
          <w:kern w:val="0"/>
          <w:sz w:val="24"/>
          <w:szCs w:val="20"/>
        </w:rPr>
        <w:t>决定</w:t>
      </w:r>
      <w:r>
        <w:rPr>
          <w:rFonts w:ascii="Times New Roman" w:hAnsi="Times New Roman" w:eastAsia="仿宋_GB2312"/>
          <w:color w:val="FF0000"/>
          <w:kern w:val="0"/>
          <w:sz w:val="24"/>
          <w:szCs w:val="20"/>
        </w:rPr>
        <w:t>证书发放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）。</w:t>
      </w:r>
    </w:p>
    <w:p>
      <w:pPr>
        <w:widowControl/>
        <w:shd w:val="clear" w:color="auto" w:fill="FFFFFF"/>
        <w:spacing w:line="360" w:lineRule="auto"/>
        <w:ind w:firstLine="240" w:firstLineChars="100"/>
        <w:jc w:val="left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4、缴费</w:t>
      </w:r>
      <w:r>
        <w:rPr>
          <w:rFonts w:ascii="Times New Roman" w:hAnsi="Times New Roman" w:eastAsia="仿宋_GB2312"/>
          <w:color w:val="FF0000"/>
          <w:kern w:val="0"/>
          <w:sz w:val="24"/>
          <w:szCs w:val="20"/>
        </w:rPr>
        <w:t>截止时间为</w:t>
      </w:r>
      <w:r>
        <w:rPr>
          <w:rFonts w:hint="eastAsia" w:ascii="Times New Roman" w:hAnsi="Times New Roman" w:eastAsia="仿宋_GB2312"/>
          <w:color w:val="FF0000"/>
          <w:kern w:val="0"/>
          <w:sz w:val="24"/>
          <w:szCs w:val="20"/>
        </w:rPr>
        <w:t>20</w:t>
      </w:r>
      <w:r>
        <w:rPr>
          <w:rFonts w:ascii="Times New Roman" w:hAnsi="Times New Roman" w:eastAsia="仿宋_GB2312"/>
          <w:color w:val="FF0000"/>
          <w:kern w:val="0"/>
          <w:sz w:val="24"/>
          <w:szCs w:val="20"/>
        </w:rPr>
        <w:t>21</w:t>
      </w:r>
      <w:r>
        <w:rPr>
          <w:rFonts w:hint="eastAsia" w:ascii="Times New Roman" w:hAnsi="Times New Roman" w:eastAsia="仿宋_GB2312"/>
          <w:color w:val="FF0000"/>
          <w:kern w:val="0"/>
          <w:sz w:val="24"/>
          <w:szCs w:val="20"/>
        </w:rPr>
        <w:t>年</w:t>
      </w:r>
      <w:r>
        <w:rPr>
          <w:rFonts w:ascii="Times New Roman" w:hAnsi="Times New Roman" w:eastAsia="仿宋_GB2312"/>
          <w:color w:val="FF0000"/>
          <w:kern w:val="0"/>
          <w:sz w:val="24"/>
          <w:szCs w:val="20"/>
        </w:rPr>
        <w:t>1</w:t>
      </w:r>
      <w:r>
        <w:rPr>
          <w:rFonts w:hint="eastAsia" w:ascii="Times New Roman" w:hAnsi="Times New Roman" w:eastAsia="仿宋_GB2312"/>
          <w:color w:val="FF0000"/>
          <w:kern w:val="0"/>
          <w:sz w:val="24"/>
          <w:szCs w:val="20"/>
        </w:rPr>
        <w:t>月</w:t>
      </w:r>
      <w:r>
        <w:rPr>
          <w:rFonts w:ascii="Times New Roman" w:hAnsi="Times New Roman" w:eastAsia="仿宋_GB2312"/>
          <w:color w:val="FF0000"/>
          <w:kern w:val="0"/>
          <w:sz w:val="24"/>
          <w:szCs w:val="20"/>
        </w:rPr>
        <w:t>11</w:t>
      </w:r>
      <w:r>
        <w:rPr>
          <w:rFonts w:hint="eastAsia" w:ascii="Times New Roman" w:hAnsi="Times New Roman" w:eastAsia="仿宋_GB2312"/>
          <w:color w:val="FF0000"/>
          <w:kern w:val="0"/>
          <w:sz w:val="24"/>
          <w:szCs w:val="20"/>
        </w:rPr>
        <w:t>日</w:t>
      </w:r>
      <w:r>
        <w:rPr>
          <w:rFonts w:ascii="Times New Roman" w:hAnsi="Times New Roman" w:eastAsia="仿宋_GB2312"/>
          <w:color w:val="FF0000"/>
          <w:kern w:val="0"/>
          <w:sz w:val="24"/>
          <w:szCs w:val="20"/>
        </w:rPr>
        <w:t>12</w:t>
      </w:r>
      <w:r>
        <w:rPr>
          <w:rFonts w:hint="eastAsia" w:ascii="Times New Roman" w:hAnsi="Times New Roman" w:eastAsia="仿宋_GB2312"/>
          <w:color w:val="FF0000"/>
          <w:kern w:val="0"/>
          <w:sz w:val="24"/>
          <w:szCs w:val="20"/>
        </w:rPr>
        <w:t>：0</w:t>
      </w:r>
      <w:r>
        <w:rPr>
          <w:rFonts w:ascii="Times New Roman" w:hAnsi="Times New Roman" w:eastAsia="仿宋_GB2312"/>
          <w:color w:val="FF0000"/>
          <w:kern w:val="0"/>
          <w:sz w:val="24"/>
          <w:szCs w:val="20"/>
        </w:rPr>
        <w:t>0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。</w:t>
      </w:r>
    </w:p>
    <w:p>
      <w:pPr>
        <w:widowControl/>
        <w:shd w:val="clear" w:color="auto" w:fill="FFFFFF"/>
        <w:spacing w:line="360" w:lineRule="auto"/>
        <w:ind w:firstLine="240" w:firstLineChars="100"/>
        <w:jc w:val="left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ascii="Times New Roman" w:hAnsi="Times New Roman" w:eastAsia="仿宋_GB2312"/>
          <w:kern w:val="0"/>
          <w:sz w:val="24"/>
          <w:szCs w:val="20"/>
        </w:rPr>
        <w:t>5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、所有</w:t>
      </w:r>
      <w:r>
        <w:rPr>
          <w:rFonts w:ascii="Times New Roman" w:hAnsi="Times New Roman" w:eastAsia="仿宋_GB2312"/>
          <w:kern w:val="0"/>
          <w:sz w:val="24"/>
          <w:szCs w:val="20"/>
        </w:rPr>
        <w:t>考生</w:t>
      </w:r>
      <w:r>
        <w:rPr>
          <w:rFonts w:hint="eastAsia" w:ascii="Times New Roman" w:hAnsi="Times New Roman" w:eastAsia="仿宋_GB2312"/>
          <w:color w:val="FF0000"/>
          <w:kern w:val="0"/>
          <w:sz w:val="24"/>
          <w:szCs w:val="20"/>
        </w:rPr>
        <w:t>务必</w:t>
      </w:r>
      <w:r>
        <w:rPr>
          <w:rFonts w:ascii="Times New Roman" w:hAnsi="Times New Roman" w:eastAsia="仿宋_GB2312"/>
          <w:color w:val="FF0000"/>
          <w:kern w:val="0"/>
          <w:sz w:val="24"/>
          <w:szCs w:val="20"/>
        </w:rPr>
        <w:t>加入QQ群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，</w:t>
      </w:r>
      <w:r>
        <w:rPr>
          <w:rFonts w:ascii="Times New Roman" w:hAnsi="Times New Roman" w:eastAsia="仿宋_GB2312"/>
          <w:kern w:val="0"/>
          <w:sz w:val="24"/>
          <w:szCs w:val="20"/>
        </w:rPr>
        <w:t>以便考试相关信息的发布。</w:t>
      </w:r>
    </w:p>
    <w:p>
      <w:pPr>
        <w:spacing w:line="360" w:lineRule="auto"/>
        <w:ind w:firstLine="240" w:firstLineChars="10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6、报名</w:t>
      </w:r>
      <w:r>
        <w:rPr>
          <w:rFonts w:ascii="Times New Roman" w:hAnsi="Times New Roman" w:eastAsia="仿宋_GB2312"/>
          <w:kern w:val="0"/>
          <w:sz w:val="24"/>
          <w:szCs w:val="20"/>
        </w:rPr>
        <w:t>咨询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：啬园校区</w:t>
      </w:r>
      <w:r>
        <w:rPr>
          <w:rFonts w:ascii="Times New Roman" w:hAnsi="Times New Roman" w:eastAsia="仿宋_GB2312"/>
          <w:kern w:val="0"/>
          <w:sz w:val="24"/>
          <w:szCs w:val="20"/>
        </w:rPr>
        <w:t>方肇周楼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11</w:t>
      </w:r>
      <w:r>
        <w:rPr>
          <w:rFonts w:ascii="Times New Roman" w:hAnsi="Times New Roman" w:eastAsia="仿宋_GB2312"/>
          <w:kern w:val="0"/>
          <w:sz w:val="24"/>
          <w:szCs w:val="20"/>
        </w:rPr>
        <w:t>9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室；</w:t>
      </w:r>
      <w:r>
        <w:rPr>
          <w:rFonts w:ascii="Times New Roman" w:hAnsi="Times New Roman" w:eastAsia="仿宋_GB2312"/>
          <w:kern w:val="0"/>
          <w:sz w:val="24"/>
          <w:szCs w:val="20"/>
        </w:rPr>
        <w:t>QQ群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-</w:t>
      </w:r>
      <w:r>
        <w:rPr>
          <w:rFonts w:ascii="Times New Roman" w:hAnsi="Times New Roman" w:eastAsia="仿宋_GB2312"/>
          <w:kern w:val="0"/>
          <w:sz w:val="24"/>
          <w:szCs w:val="20"/>
        </w:rPr>
        <w:t>-134501844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；</w:t>
      </w:r>
      <w:r>
        <w:rPr>
          <w:rFonts w:ascii="Times New Roman" w:hAnsi="Times New Roman" w:eastAsia="仿宋_GB2312"/>
          <w:kern w:val="0"/>
          <w:sz w:val="24"/>
          <w:szCs w:val="20"/>
        </w:rPr>
        <w:t>电话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：办公电话（85012240）、啬园校区（殷老师13912257526</w:t>
      </w:r>
      <w:r>
        <w:rPr>
          <w:rFonts w:ascii="Times New Roman" w:hAnsi="Times New Roman" w:eastAsia="仿宋_GB2312"/>
          <w:kern w:val="0"/>
          <w:sz w:val="24"/>
          <w:szCs w:val="20"/>
        </w:rPr>
        <w:t>）、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启秀校区（吴老师1</w:t>
      </w:r>
      <w:r>
        <w:rPr>
          <w:rFonts w:ascii="Times New Roman" w:hAnsi="Times New Roman" w:eastAsia="仿宋_GB2312"/>
          <w:kern w:val="0"/>
          <w:sz w:val="24"/>
          <w:szCs w:val="20"/>
        </w:rPr>
        <w:t>5162760911）、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钟秀校区（吴老师13962936186）、启东校区（严老师13815203150）。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网址入口</w:t>
      </w:r>
      <w:bookmarkEnd w:id="1"/>
    </w:p>
    <w:p>
      <w:pPr>
        <w:pStyle w:val="27"/>
        <w:ind w:firstLine="480"/>
      </w:pPr>
      <w:r>
        <w:rPr>
          <w:rFonts w:hint="eastAsia"/>
        </w:rPr>
        <w:t>公网：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https://passport.neea.cn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https://ncre-bm.neea.cn</w:t>
            </w:r>
          </w:p>
        </w:tc>
      </w:tr>
    </w:tbl>
    <w:p/>
    <w:p>
      <w:pPr>
        <w:pStyle w:val="27"/>
        <w:ind w:firstLine="480"/>
      </w:pPr>
      <w:r>
        <w:rPr>
          <w:rFonts w:hint="eastAsia"/>
        </w:rPr>
        <w:t>教育网：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https://passport.neea.edu.cn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https://ncre-bm.neea.edu.cn</w:t>
            </w:r>
          </w:p>
        </w:tc>
      </w:tr>
    </w:tbl>
    <w:p>
      <w:pPr>
        <w:widowControl/>
        <w:spacing w:line="460" w:lineRule="exact"/>
        <w:ind w:firstLine="482" w:firstLineChars="200"/>
        <w:jc w:val="left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b/>
          <w:kern w:val="0"/>
          <w:sz w:val="24"/>
          <w:szCs w:val="20"/>
        </w:rPr>
        <w:t>建议浏览器：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火狐浏览器、谷歌浏览器、IE9+、360浏览器（极速模式）</w:t>
      </w:r>
      <w:r>
        <w:rPr>
          <w:rFonts w:ascii="Times New Roman" w:hAnsi="Times New Roman" w:eastAsia="仿宋_GB2312"/>
          <w:kern w:val="0"/>
          <w:sz w:val="24"/>
          <w:szCs w:val="20"/>
        </w:rPr>
        <w:t>。</w:t>
      </w:r>
    </w:p>
    <w:p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>
      <w:pPr>
        <w:jc w:val="center"/>
      </w:pPr>
      <w:r>
        <w:drawing>
          <wp:inline distT="0" distB="0" distL="0" distR="0">
            <wp:extent cx="5274310" cy="2828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点击考生报名入口，进入考生登录页面：</w:t>
      </w:r>
    </w:p>
    <w:p>
      <w:pPr>
        <w:jc w:val="center"/>
      </w:pPr>
      <w:r>
        <w:drawing>
          <wp:inline distT="0" distB="0" distL="0" distR="0">
            <wp:extent cx="5274310" cy="27095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>
      <w:pPr>
        <w:pStyle w:val="3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>
      <w:pPr>
        <w:pStyle w:val="27"/>
        <w:ind w:firstLine="480"/>
      </w:pPr>
      <w:r>
        <w:t>使用系统</w:t>
      </w:r>
      <w:r>
        <w:rPr>
          <w:rFonts w:hint="eastAsia"/>
        </w:rPr>
        <w:t>网上报名</w:t>
      </w:r>
      <w:r>
        <w:t>需要ETEST通行证账号。</w:t>
      </w:r>
    </w:p>
    <w:p>
      <w:pPr>
        <w:pStyle w:val="27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>
      <w:pPr>
        <w:jc w:val="center"/>
      </w:pPr>
      <w: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t>也可以直接访问通行证管理网站（https://passport.</w:t>
      </w:r>
      <w:r>
        <w:rPr>
          <w:rFonts w:hint="eastAsia"/>
        </w:rPr>
        <w:t>neea</w:t>
      </w:r>
      <w:r>
        <w:t>.cn）进行注册：</w:t>
      </w:r>
    </w:p>
    <w:p>
      <w:pPr>
        <w:jc w:val="center"/>
      </w:pPr>
      <w:r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  <w:b/>
        </w:rPr>
        <w:t>注意：注册是在通行证管理网站进行的，不是NCRE的报名网站。</w:t>
      </w:r>
      <w:r>
        <w:rPr>
          <w:rFonts w:hint="eastAsia"/>
        </w:rPr>
        <w:t>注册完毕后，需要通过浏览器的后退功能或者地址栏输入地方的方式返回到NCRE报名入口。</w:t>
      </w:r>
    </w:p>
    <w:p>
      <w:pPr>
        <w:pStyle w:val="27"/>
        <w:numPr>
          <w:ilvl w:val="0"/>
          <w:numId w:val="2"/>
        </w:numPr>
        <w:ind w:firstLineChars="0"/>
      </w:pPr>
      <w:r>
        <w:t>ETEST通行证账号在考试中心所有使用ETEST通行证的</w:t>
      </w:r>
      <w:r>
        <w:rPr>
          <w:rFonts w:hint="eastAsia"/>
        </w:rPr>
        <w:t>报名</w:t>
      </w:r>
      <w:r>
        <w:t>系统中通用，如果电子邮箱或手机已经在其他考试中注册过通行证，在NCRE</w:t>
      </w:r>
      <w:r>
        <w:rPr>
          <w:rFonts w:hint="eastAsia"/>
        </w:rPr>
        <w:t>报名系统中进行</w:t>
      </w:r>
      <w:r>
        <w:t>网上报名时无需再次注册</w:t>
      </w:r>
      <w:r>
        <w:rPr>
          <w:rFonts w:hint="eastAsia"/>
        </w:rPr>
        <w:t>。</w:t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点击用户注册：</w:t>
      </w:r>
    </w:p>
    <w:p>
      <w:pPr>
        <w:jc w:val="center"/>
      </w:pPr>
      <w:r>
        <w:drawing>
          <wp:inline distT="0" distB="0" distL="114300" distR="114300">
            <wp:extent cx="5256530" cy="3037205"/>
            <wp:effectExtent l="0" t="0" r="127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294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填写电子邮箱，手机号进行注册。</w:t>
      </w:r>
    </w:p>
    <w:p>
      <w:pPr>
        <w:ind w:firstLine="482" w:firstLineChars="200"/>
        <w:rPr>
          <w:rFonts w:ascii="Times New Roman" w:hAnsi="Times New Roman" w:eastAsia="仿宋_GB2312"/>
          <w:b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b/>
          <w:kern w:val="0"/>
          <w:sz w:val="24"/>
          <w:szCs w:val="20"/>
        </w:rPr>
        <w:t>注意：</w:t>
      </w:r>
    </w:p>
    <w:p>
      <w:pPr>
        <w:pStyle w:val="33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电子邮箱和手机号都是必填项，都可以用来作为账号登录、找回密码，请确保能收到电子邮件、短信。</w:t>
      </w:r>
    </w:p>
    <w:p>
      <w:pPr>
        <w:pStyle w:val="33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个人资料为选填，与NCRE报名无关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考生报名</w:t>
      </w:r>
    </w:p>
    <w:p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>
      <w:pPr>
        <w:jc w:val="center"/>
      </w:pPr>
      <w:r>
        <w:drawing>
          <wp:inline distT="0" distB="0" distL="114300" distR="114300">
            <wp:extent cx="5275580" cy="2552065"/>
            <wp:effectExtent l="0" t="0" r="1270" b="6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08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登录成功后跳转到NCRE考试报名系统首页，点击开始报名</w:t>
      </w:r>
    </w:p>
    <w:p>
      <w:pPr>
        <w:jc w:val="center"/>
      </w:pPr>
      <w:r>
        <w:drawing>
          <wp:inline distT="0" distB="0" distL="114300" distR="114300">
            <wp:extent cx="5264785" cy="2886075"/>
            <wp:effectExtent l="0" t="0" r="0" b="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89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勾选接受报名协议</w:t>
      </w:r>
    </w:p>
    <w:p>
      <w:pPr>
        <w:jc w:val="center"/>
        <w:rPr>
          <w:rFonts w:ascii="Times New Roman" w:hAnsi="Times New Roman" w:eastAsia="仿宋_GB2312"/>
          <w:kern w:val="0"/>
          <w:sz w:val="24"/>
          <w:szCs w:val="20"/>
        </w:rPr>
      </w:pPr>
      <w:r>
        <w:drawing>
          <wp:inline distT="0" distB="0" distL="114300" distR="114300">
            <wp:extent cx="5271135" cy="3808095"/>
            <wp:effectExtent l="0" t="0" r="5715" b="190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0733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仔细阅读并勾选遵守本考次疫情防控考生须知</w:t>
      </w:r>
    </w:p>
    <w:p>
      <w:pPr>
        <w:jc w:val="center"/>
      </w:pPr>
      <w:r>
        <w:drawing>
          <wp:inline distT="0" distB="0" distL="0" distR="0">
            <wp:extent cx="5273675" cy="2870200"/>
            <wp:effectExtent l="0" t="0" r="317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>
      <w:pPr>
        <w:jc w:val="center"/>
      </w:pPr>
      <w:r>
        <w:drawing>
          <wp:inline distT="0" distB="0" distL="114300" distR="114300">
            <wp:extent cx="5131435" cy="2782570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278696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>
      <w:pPr>
        <w:jc w:val="center"/>
      </w:pPr>
      <w:r>
        <w:drawing>
          <wp:inline distT="0" distB="0" distL="0" distR="0">
            <wp:extent cx="4361815" cy="228981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229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完成身份信息、基本信息、联系信息、在校信息的填写，完成报考考点、报考科目的选择，勾选“</w:t>
      </w:r>
      <w:r>
        <w:rPr>
          <w:rFonts w:hint="eastAsia" w:ascii="微软雅黑" w:hAnsi="微软雅黑" w:eastAsia="微软雅黑"/>
          <w:color w:val="333333"/>
          <w:sz w:val="27"/>
          <w:szCs w:val="27"/>
          <w:shd w:val="clear" w:color="auto" w:fill="EEEEEE"/>
        </w:rPr>
        <w:t>我保证以上信息是真实和准确的</w:t>
      </w:r>
      <w:r>
        <w:rPr>
          <w:rFonts w:hint="eastAsia"/>
        </w:rPr>
        <w:t>”，提交。</w:t>
      </w:r>
    </w:p>
    <w:p>
      <w:pPr>
        <w:pStyle w:val="27"/>
        <w:ind w:firstLine="480"/>
      </w:pPr>
      <w:r>
        <w:rPr>
          <w:rFonts w:hint="eastAsia"/>
        </w:rPr>
        <w:t>注意：</w:t>
      </w:r>
    </w:p>
    <w:p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该页面标记为红色*的都为必填项</w:t>
      </w:r>
    </w:p>
    <w:p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请仔细检查姓名填写是否正确</w:t>
      </w:r>
    </w:p>
    <w:p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如姓名中含有生僻字，当前浏览器无法正常显示，可以尝试对生僻字支持最好的IE浏览器（IE</w:t>
      </w:r>
      <w:r>
        <w:t>9</w:t>
      </w:r>
      <w:r>
        <w:rPr>
          <w:rFonts w:hint="eastAsia"/>
        </w:rPr>
        <w:t>及以上版本）</w:t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进入照片信息采集页面</w:t>
      </w:r>
    </w:p>
    <w:p>
      <w:pPr>
        <w:jc w:val="center"/>
      </w:pPr>
      <w:r>
        <w:drawing>
          <wp:inline distT="0" distB="0" distL="114300" distR="114300">
            <wp:extent cx="5260340" cy="5191760"/>
            <wp:effectExtent l="0" t="0" r="0" b="889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519362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报名信息页面</w:t>
      </w:r>
    </w:p>
    <w:p>
      <w:pPr>
        <w:jc w:val="center"/>
      </w:pPr>
      <w: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需要审核考生信息的考点，考生必须先提交审核</w:t>
      </w:r>
    </w:p>
    <w:p>
      <w:pPr>
        <w:jc w:val="center"/>
      </w:pPr>
      <w:r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点击“提交信息审核”按钮，</w:t>
      </w:r>
    </w:p>
    <w:p>
      <w:pPr>
        <w:jc w:val="center"/>
      </w:pPr>
      <w: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点击“确定”按钮，</w:t>
      </w:r>
    </w:p>
    <w:p>
      <w:pPr>
        <w:rPr>
          <w:rFonts w:ascii="仿宋" w:hAnsi="仿宋" w:eastAsia="仿宋" w:cs="仿宋"/>
          <w:kern w:val="0"/>
          <w:sz w:val="24"/>
          <w:szCs w:val="20"/>
        </w:rPr>
      </w:pPr>
    </w:p>
    <w:p>
      <w:pPr>
        <w:jc w:val="center"/>
      </w:pPr>
      <w: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考生信息变为“待审核”状态，此时考生不能修改报名信息。</w:t>
      </w:r>
    </w:p>
    <w:p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若考点设置审核信息不通过，则考生可根据考点填写的不通过原因进行修改，重新提交审核</w:t>
      </w:r>
    </w:p>
    <w:p>
      <w:pPr>
        <w:jc w:val="center"/>
      </w:pPr>
      <w:r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考生需要通过进入修改报名信息页面去修改个人基本信息</w:t>
      </w:r>
    </w:p>
    <w:p>
      <w:pPr>
        <w:jc w:val="center"/>
      </w:pPr>
      <w: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考生需要通过进入修改照片信息页面去修改照片信息</w:t>
      </w:r>
    </w:p>
    <w:p>
      <w:pPr>
        <w:jc w:val="center"/>
      </w:pPr>
      <w: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修改完个人基本信息和照片信息，</w:t>
      </w:r>
    </w:p>
    <w:p>
      <w:pPr>
        <w:jc w:val="center"/>
      </w:pPr>
      <w: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再次点击“提交信息审核”按钮</w:t>
      </w:r>
    </w:p>
    <w:p>
      <w:pPr>
        <w:jc w:val="center"/>
      </w:pPr>
      <w: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考点确认信息无误后，通过审核</w:t>
      </w:r>
    </w:p>
    <w:p>
      <w:pPr>
        <w:jc w:val="center"/>
      </w:pPr>
      <w:r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>
      <w:pPr>
        <w:pStyle w:val="27"/>
        <w:ind w:firstLine="480"/>
        <w:rPr>
          <w:rFonts w:ascii="仿宋" w:hAnsi="仿宋" w:eastAsia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注意：若考点不需要信息审核，则考生可跳过上面的审核相关步骤，直接进行支付操作。</w:t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支付和健康情况声明书</w:t>
      </w:r>
    </w:p>
    <w:p>
      <w:pPr>
        <w:pStyle w:val="27"/>
        <w:ind w:firstLine="480"/>
      </w:pPr>
      <w:r>
        <w:rPr>
          <w:rFonts w:hint="eastAsia"/>
        </w:rPr>
        <w:t>点击“支付”按钮，</w:t>
      </w:r>
    </w:p>
    <w:p>
      <w:r>
        <w:drawing>
          <wp:inline distT="0" distB="0" distL="0" distR="0">
            <wp:extent cx="5274310" cy="28549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弹出支付确认窗口同时，页面会弹出《健康情况声明书.</w:t>
      </w:r>
      <w:r>
        <w:t>pdf</w:t>
      </w:r>
      <w:r>
        <w:rPr>
          <w:rFonts w:hint="eastAsia"/>
        </w:rPr>
        <w:t>》下载页面：</w:t>
      </w:r>
    </w:p>
    <w:p>
      <w:pPr>
        <w:jc w:val="center"/>
      </w:pPr>
      <w:r>
        <w:drawing>
          <wp:inline distT="0" distB="0" distL="0" distR="0">
            <wp:extent cx="5404485" cy="509778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24521" cy="51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  <w:rPr>
          <w:color w:val="FF0000"/>
        </w:rPr>
      </w:pPr>
      <w:r>
        <w:rPr>
          <w:rFonts w:hint="eastAsia"/>
          <w:color w:val="FF0000"/>
        </w:rPr>
        <w:t>考生需要下载打印，按照声明书要求和本考次疫情防控考生须知相关要求完成相关工作。</w:t>
      </w:r>
    </w:p>
    <w:p>
      <w:pPr>
        <w:pStyle w:val="27"/>
        <w:ind w:firstLine="482"/>
        <w:rPr>
          <w:b/>
        </w:rPr>
      </w:pPr>
      <w:r>
        <w:rPr>
          <w:rFonts w:hint="eastAsia"/>
          <w:b/>
        </w:rPr>
        <w:t>健康情况声明书会在打开以下页面时弹出提示下载：</w:t>
      </w:r>
    </w:p>
    <w:p>
      <w:pPr>
        <w:pStyle w:val="27"/>
        <w:numPr>
          <w:ilvl w:val="0"/>
          <w:numId w:val="6"/>
        </w:numPr>
        <w:ind w:firstLineChars="0"/>
      </w:pPr>
      <w:r>
        <w:rPr>
          <w:rFonts w:hint="eastAsia"/>
        </w:rPr>
        <w:t>“支付”按钮打开的确认弹窗页面</w:t>
      </w:r>
    </w:p>
    <w:p>
      <w:pPr>
        <w:pStyle w:val="27"/>
        <w:numPr>
          <w:ilvl w:val="0"/>
          <w:numId w:val="6"/>
        </w:numPr>
        <w:ind w:firstLineChars="0"/>
      </w:pPr>
      <w:r>
        <w:rPr>
          <w:rFonts w:hint="eastAsia"/>
        </w:rPr>
        <w:t>“更新”按钮和“查看订单详情”打开的订单信息页面</w:t>
      </w:r>
    </w:p>
    <w:p>
      <w:pPr>
        <w:pStyle w:val="27"/>
        <w:numPr>
          <w:ilvl w:val="0"/>
          <w:numId w:val="6"/>
        </w:numPr>
        <w:ind w:firstLineChars="0"/>
      </w:pPr>
      <w:r>
        <w:rPr>
          <w:rFonts w:hint="eastAsia"/>
        </w:rPr>
        <w:t>“打印准考证”按钮</w:t>
      </w:r>
    </w:p>
    <w:p>
      <w:pPr>
        <w:pStyle w:val="27"/>
        <w:ind w:firstLine="480"/>
      </w:pPr>
      <w:r>
        <w:rPr>
          <w:rFonts w:hint="eastAsia"/>
        </w:rPr>
        <w:t>确认报考信息，勾选确认个人信息及报考信息无误。</w:t>
      </w:r>
    </w:p>
    <w:p>
      <w:r>
        <w:drawing>
          <wp:inline distT="0" distB="0" distL="114300" distR="114300">
            <wp:extent cx="5268595" cy="2918460"/>
            <wp:effectExtent l="0" t="0" r="8255" b="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点击“确定”按钮：</w:t>
      </w:r>
    </w:p>
    <w:p>
      <w: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选择支付方式进行支付即可。</w:t>
      </w:r>
    </w:p>
    <w:p>
      <w:pPr>
        <w:pStyle w:val="27"/>
        <w:ind w:firstLine="480"/>
        <w:rPr>
          <w:color w:val="FF0000"/>
        </w:rPr>
      </w:pPr>
      <w:r>
        <w:rPr>
          <w:rFonts w:hint="eastAsia"/>
          <w:color w:val="FF0000"/>
        </w:rPr>
        <w:t>注意：考生如果跨考点报名的话，必须要注册2个通行证账号。</w:t>
      </w:r>
    </w:p>
    <w:p>
      <w:pPr>
        <w:pStyle w:val="27"/>
        <w:ind w:left="900" w:firstLine="0" w:firstLineChars="0"/>
        <w:jc w:val="center"/>
        <w:rPr>
          <w:color w:val="FF0000"/>
        </w:rPr>
      </w:pPr>
      <w:r>
        <w:rPr>
          <w:rFonts w:hint="eastAsia" w:eastAsia="华文行楷"/>
          <w:sz w:val="44"/>
          <w:szCs w:val="44"/>
        </w:rPr>
        <w:t>《以上》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altName w:val="Arial Unicode MS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小标宋_GBK">
    <w:altName w:val="Arial Unicode MS"/>
    <w:panose1 w:val="00000000000000000000"/>
    <w:charset w:val="86"/>
    <w:family w:val="swiss"/>
    <w:pitch w:val="default"/>
    <w:sig w:usb0="00000000" w:usb1="00000000" w:usb2="00000016" w:usb3="00000000" w:csb0="00060007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简">
    <w:altName w:val="黑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rPr>
        <w:lang w:val="zh-CN"/>
      </w:rPr>
      <w:fldChar w:fldCharType="end"/>
    </w:r>
  </w:p>
  <w:p>
    <w:pPr>
      <w:pStyle w:val="9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32C28"/>
    <w:multiLevelType w:val="multilevel"/>
    <w:tmpl w:val="04432C28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0E5B7574"/>
    <w:multiLevelType w:val="multilevel"/>
    <w:tmpl w:val="0E5B7574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0F6F3B32"/>
    <w:multiLevelType w:val="multilevel"/>
    <w:tmpl w:val="0F6F3B32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90A7EB0"/>
    <w:multiLevelType w:val="multilevel"/>
    <w:tmpl w:val="390A7EB0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48D02389"/>
    <w:multiLevelType w:val="multilevel"/>
    <w:tmpl w:val="48D02389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61E02C75"/>
    <w:multiLevelType w:val="multilevel"/>
    <w:tmpl w:val="61E02C7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7C8"/>
    <w:rsid w:val="0001022E"/>
    <w:rsid w:val="00013CD5"/>
    <w:rsid w:val="00014171"/>
    <w:rsid w:val="000217BD"/>
    <w:rsid w:val="00044F8C"/>
    <w:rsid w:val="000550D4"/>
    <w:rsid w:val="000576E0"/>
    <w:rsid w:val="0008794F"/>
    <w:rsid w:val="000A0A6D"/>
    <w:rsid w:val="000A382E"/>
    <w:rsid w:val="000C70AB"/>
    <w:rsid w:val="000D362E"/>
    <w:rsid w:val="000E2EA5"/>
    <w:rsid w:val="000F18A6"/>
    <w:rsid w:val="000F18F3"/>
    <w:rsid w:val="00144657"/>
    <w:rsid w:val="00151EBA"/>
    <w:rsid w:val="0016344E"/>
    <w:rsid w:val="00170C62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672F1"/>
    <w:rsid w:val="00373F5D"/>
    <w:rsid w:val="0039399C"/>
    <w:rsid w:val="003D3DF4"/>
    <w:rsid w:val="003E6155"/>
    <w:rsid w:val="00425036"/>
    <w:rsid w:val="00463E2A"/>
    <w:rsid w:val="0047185F"/>
    <w:rsid w:val="004852EC"/>
    <w:rsid w:val="00487B17"/>
    <w:rsid w:val="004B419E"/>
    <w:rsid w:val="0051382A"/>
    <w:rsid w:val="00514926"/>
    <w:rsid w:val="00530FC7"/>
    <w:rsid w:val="005635CE"/>
    <w:rsid w:val="00596847"/>
    <w:rsid w:val="005B708F"/>
    <w:rsid w:val="005E1FFF"/>
    <w:rsid w:val="005F73AA"/>
    <w:rsid w:val="0061197A"/>
    <w:rsid w:val="006148AC"/>
    <w:rsid w:val="006172FB"/>
    <w:rsid w:val="0062436D"/>
    <w:rsid w:val="00632ACA"/>
    <w:rsid w:val="00647AE5"/>
    <w:rsid w:val="00650C68"/>
    <w:rsid w:val="0066208C"/>
    <w:rsid w:val="00672A5B"/>
    <w:rsid w:val="00692BCB"/>
    <w:rsid w:val="00692BDC"/>
    <w:rsid w:val="006B0759"/>
    <w:rsid w:val="006F16F7"/>
    <w:rsid w:val="00710635"/>
    <w:rsid w:val="00717183"/>
    <w:rsid w:val="00744163"/>
    <w:rsid w:val="007556A3"/>
    <w:rsid w:val="00755C30"/>
    <w:rsid w:val="0076519F"/>
    <w:rsid w:val="007A633A"/>
    <w:rsid w:val="007A6F97"/>
    <w:rsid w:val="007C6794"/>
    <w:rsid w:val="007F6A77"/>
    <w:rsid w:val="0081097D"/>
    <w:rsid w:val="00814080"/>
    <w:rsid w:val="00831304"/>
    <w:rsid w:val="0088679C"/>
    <w:rsid w:val="008D7BDD"/>
    <w:rsid w:val="008F4F25"/>
    <w:rsid w:val="008F6C01"/>
    <w:rsid w:val="009022F4"/>
    <w:rsid w:val="00904EAB"/>
    <w:rsid w:val="00944588"/>
    <w:rsid w:val="00971DC8"/>
    <w:rsid w:val="0098499F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51889"/>
    <w:rsid w:val="00A72E59"/>
    <w:rsid w:val="00A8018C"/>
    <w:rsid w:val="00AA0652"/>
    <w:rsid w:val="00B01624"/>
    <w:rsid w:val="00B61CF5"/>
    <w:rsid w:val="00B70B04"/>
    <w:rsid w:val="00B95A53"/>
    <w:rsid w:val="00B965E3"/>
    <w:rsid w:val="00BA06EB"/>
    <w:rsid w:val="00BC6253"/>
    <w:rsid w:val="00BC64F8"/>
    <w:rsid w:val="00C05FD9"/>
    <w:rsid w:val="00C127E4"/>
    <w:rsid w:val="00C169C6"/>
    <w:rsid w:val="00C246B8"/>
    <w:rsid w:val="00C4031C"/>
    <w:rsid w:val="00C65691"/>
    <w:rsid w:val="00C740D0"/>
    <w:rsid w:val="00C7653B"/>
    <w:rsid w:val="00C7786F"/>
    <w:rsid w:val="00CB1FAC"/>
    <w:rsid w:val="00CF4633"/>
    <w:rsid w:val="00DA1770"/>
    <w:rsid w:val="00DB14EC"/>
    <w:rsid w:val="00DC208B"/>
    <w:rsid w:val="00DD7228"/>
    <w:rsid w:val="00DF0513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BAF639C"/>
    <w:rsid w:val="0C845A82"/>
    <w:rsid w:val="0D855ED1"/>
    <w:rsid w:val="0E947997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Cambria" w:hAnsi="Cambria" w:eastAsia="黑体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4"/>
    <w:unhideWhenUsed/>
    <w:qFormat/>
    <w:uiPriority w:val="0"/>
    <w:rPr>
      <w:rFonts w:ascii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  <w:jc w:val="left"/>
    </w:pPr>
    <w:rPr>
      <w:rFonts w:ascii="Times New Roman" w:hAnsi="Times New Roman"/>
    </w:rPr>
  </w:style>
  <w:style w:type="paragraph" w:styleId="8">
    <w:name w:val="Balloon Text"/>
    <w:basedOn w:val="1"/>
    <w:link w:val="25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9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jc w:val="left"/>
    </w:pPr>
    <w:rPr>
      <w:rFonts w:ascii="Times New Roman" w:hAnsi="Times New Roman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  <w:jc w:val="left"/>
    </w:pPr>
    <w:rPr>
      <w:rFonts w:ascii="Times New Roman" w:hAnsi="Times New Roman"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FollowedHyperlink"/>
    <w:unhideWhenUsed/>
    <w:qFormat/>
    <w:uiPriority w:val="99"/>
    <w:rPr>
      <w:color w:val="800080"/>
      <w:u w:val="single"/>
    </w:rPr>
  </w:style>
  <w:style w:type="character" w:styleId="17">
    <w:name w:val="Hyperlink"/>
    <w:unhideWhenUsed/>
    <w:qFormat/>
    <w:uiPriority w:val="99"/>
    <w:rPr>
      <w:color w:val="0000FF"/>
      <w:u w:val="single"/>
    </w:rPr>
  </w:style>
  <w:style w:type="character" w:customStyle="1" w:styleId="18">
    <w:name w:val="页眉 字符"/>
    <w:basedOn w:val="15"/>
    <w:link w:val="10"/>
    <w:qFormat/>
    <w:uiPriority w:val="99"/>
    <w:rPr>
      <w:sz w:val="18"/>
      <w:szCs w:val="18"/>
    </w:rPr>
  </w:style>
  <w:style w:type="character" w:customStyle="1" w:styleId="19">
    <w:name w:val="页脚 字符"/>
    <w:basedOn w:val="15"/>
    <w:link w:val="9"/>
    <w:qFormat/>
    <w:uiPriority w:val="99"/>
    <w:rPr>
      <w:sz w:val="18"/>
      <w:szCs w:val="18"/>
    </w:rPr>
  </w:style>
  <w:style w:type="character" w:customStyle="1" w:styleId="20">
    <w:name w:val="标题 1 字符"/>
    <w:basedOn w:val="15"/>
    <w:link w:val="2"/>
    <w:qFormat/>
    <w:uiPriority w:val="9"/>
    <w:rPr>
      <w:rFonts w:ascii="Times New Roman" w:hAnsi="Times New Roman" w:eastAsia="黑体" w:cs="Times New Roman"/>
      <w:b/>
      <w:bCs/>
      <w:kern w:val="44"/>
      <w:sz w:val="44"/>
      <w:szCs w:val="44"/>
    </w:rPr>
  </w:style>
  <w:style w:type="character" w:customStyle="1" w:styleId="21">
    <w:name w:val="标题 2 字符"/>
    <w:basedOn w:val="15"/>
    <w:link w:val="3"/>
    <w:qFormat/>
    <w:uiPriority w:val="9"/>
    <w:rPr>
      <w:rFonts w:ascii="Cambria" w:hAnsi="Cambria" w:eastAsia="黑体" w:cs="Times New Roman"/>
      <w:b/>
      <w:bCs/>
      <w:kern w:val="0"/>
      <w:sz w:val="32"/>
      <w:szCs w:val="32"/>
    </w:rPr>
  </w:style>
  <w:style w:type="character" w:customStyle="1" w:styleId="22">
    <w:name w:val="标题 3 字符"/>
    <w:basedOn w:val="15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23">
    <w:name w:val="标题 4 字符"/>
    <w:basedOn w:val="15"/>
    <w:link w:val="5"/>
    <w:qFormat/>
    <w:uiPriority w:val="9"/>
    <w:rPr>
      <w:rFonts w:ascii="Cambria" w:hAnsi="Cambria" w:eastAsia="宋体" w:cs="Times New Roman"/>
      <w:b/>
      <w:bCs/>
      <w:kern w:val="0"/>
      <w:sz w:val="28"/>
      <w:szCs w:val="28"/>
    </w:rPr>
  </w:style>
  <w:style w:type="character" w:customStyle="1" w:styleId="24">
    <w:name w:val="文档结构图 字符"/>
    <w:basedOn w:val="15"/>
    <w:link w:val="6"/>
    <w:qFormat/>
    <w:uiPriority w:val="0"/>
    <w:rPr>
      <w:rFonts w:ascii="宋体" w:hAnsi="Calibri" w:eastAsia="宋体" w:cs="Times New Roman"/>
      <w:sz w:val="18"/>
      <w:szCs w:val="18"/>
    </w:rPr>
  </w:style>
  <w:style w:type="character" w:customStyle="1" w:styleId="25">
    <w:name w:val="批注框文本 字符"/>
    <w:basedOn w:val="15"/>
    <w:link w:val="8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26">
    <w:name w:val="列出段落1"/>
    <w:basedOn w:val="1"/>
    <w:qFormat/>
    <w:uiPriority w:val="34"/>
    <w:pPr>
      <w:ind w:firstLine="420" w:firstLineChars="200"/>
      <w:jc w:val="left"/>
    </w:pPr>
    <w:rPr>
      <w:rFonts w:ascii="Times New Roman" w:hAnsi="Times New Roman"/>
    </w:rPr>
  </w:style>
  <w:style w:type="paragraph" w:customStyle="1" w:styleId="27">
    <w:name w:val="无间隔1"/>
    <w:link w:val="29"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29">
    <w:name w:val="无间隔 Char"/>
    <w:link w:val="27"/>
    <w:qFormat/>
    <w:uiPriority w:val="1"/>
    <w:rPr>
      <w:rFonts w:ascii="Times New Roman" w:hAnsi="Times New Roman" w:eastAsia="仿宋_GB2312" w:cs="Times New Roman"/>
      <w:kern w:val="0"/>
      <w:sz w:val="24"/>
      <w:szCs w:val="20"/>
    </w:rPr>
  </w:style>
  <w:style w:type="paragraph" w:customStyle="1" w:styleId="30">
    <w:name w:val="无间隔2"/>
    <w:link w:val="31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31">
    <w:name w:val="无间隔2 Char"/>
    <w:link w:val="30"/>
    <w:qFormat/>
    <w:uiPriority w:val="1"/>
    <w:rPr>
      <w:rFonts w:ascii="Times New Roman" w:hAnsi="Times New Roman" w:eastAsia="宋体" w:cs="Times New Roman"/>
      <w:kern w:val="0"/>
      <w:sz w:val="24"/>
    </w:rPr>
  </w:style>
  <w:style w:type="table" w:customStyle="1" w:styleId="32">
    <w:name w:val="网格表 4 - 着色 31"/>
    <w:basedOn w:val="13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paragraph" w:styleId="33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63C298D-D0BC-43F7-A739-7D0D931DAB5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Naiya/NEEA</Company>
  <Pages>15</Pages>
  <Words>301</Words>
  <Characters>1716</Characters>
  <Lines>14</Lines>
  <Paragraphs>4</Paragraphs>
  <TotalTime>350</TotalTime>
  <ScaleCrop>false</ScaleCrop>
  <LinksUpToDate>false</LinksUpToDate>
  <CharactersWithSpaces>2013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2018-12-21T01:48:00Z</dcterms:created>
  <dc:creator>孙 树强</dc:creator>
  <cp:lastModifiedBy>系统管理员</cp:lastModifiedBy>
  <cp:lastPrinted>2020-08-07T06:53:00Z</cp:lastPrinted>
  <dcterms:modified xsi:type="dcterms:W3CDTF">2020-12-22T02:26:53Z</dcterms:modified>
  <cp:revision>90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